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proofErr w:type="gram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ООО «Совершенство» (Наталья Потемкина), ИП Елены Галаниной, </w:t>
      </w:r>
      <w:r w:rsidR="00777989">
        <w:rPr>
          <w:rFonts w:ascii="Times New Roman" w:hAnsi="Times New Roman" w:cs="Times New Roman"/>
          <w:b/>
          <w:sz w:val="24"/>
          <w:szCs w:val="24"/>
        </w:rPr>
        <w:t>ООО «Исида» (Александр Чеканов)</w:t>
      </w:r>
      <w:r w:rsidR="005B170A">
        <w:rPr>
          <w:rFonts w:ascii="Times New Roman" w:hAnsi="Times New Roman" w:cs="Times New Roman"/>
          <w:b/>
          <w:sz w:val="24"/>
          <w:szCs w:val="24"/>
        </w:rPr>
        <w:t>, ИП Игоря Свиридова</w:t>
      </w:r>
      <w:r w:rsidR="00D557ED">
        <w:rPr>
          <w:rFonts w:ascii="Times New Roman" w:hAnsi="Times New Roman" w:cs="Times New Roman"/>
          <w:b/>
          <w:sz w:val="24"/>
          <w:szCs w:val="24"/>
        </w:rPr>
        <w:t>, ООО «Фирма «Выбор»</w:t>
      </w:r>
      <w:bookmarkStart w:id="0" w:name="_GoBack"/>
      <w:bookmarkEnd w:id="0"/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End"/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4B0B16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не более </w:t>
            </w:r>
            <w:r w:rsidR="004B0B1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3203D1"/>
    <w:rsid w:val="004B0B16"/>
    <w:rsid w:val="005B170A"/>
    <w:rsid w:val="005E552D"/>
    <w:rsid w:val="00725AE6"/>
    <w:rsid w:val="00777989"/>
    <w:rsid w:val="00827B32"/>
    <w:rsid w:val="00896E9E"/>
    <w:rsid w:val="00CD1400"/>
    <w:rsid w:val="00D557ED"/>
    <w:rsid w:val="00D864F3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16</cp:revision>
  <dcterms:created xsi:type="dcterms:W3CDTF">2019-05-21T07:20:00Z</dcterms:created>
  <dcterms:modified xsi:type="dcterms:W3CDTF">2022-11-14T08:57:00Z</dcterms:modified>
</cp:coreProperties>
</file>